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YUCATÁN AL MÁXIMO</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06 DÍAS / 05 NOCHES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SALIDAS DIARIAS (ORDEN DEL ITINERARIO SUJETO A CAMBIOS)</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MÉRIDA / CITY TOUR / MÉRIDA</w:t>
      </w:r>
      <w:r w:rsidDel="00000000" w:rsidR="00000000" w:rsidRPr="00000000">
        <w:rPr>
          <w:rtl w:val="0"/>
        </w:rPr>
      </w:r>
    </w:p>
    <w:p w:rsidR="00000000" w:rsidDel="00000000" w:rsidP="00000000" w:rsidRDefault="00000000" w:rsidRPr="00000000" w14:paraId="0000000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Manuel Crescencio Rejón y traslado al hotel.</w:t>
      </w:r>
    </w:p>
    <w:p w:rsidR="00000000" w:rsidDel="00000000" w:rsidP="00000000" w:rsidRDefault="00000000" w:rsidRPr="00000000" w14:paraId="0000000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Cita en el punto de encuentro para iniciar el city tour por la “ciudad blanca”, recorriendo el elegante Paseo Montejo, la antigua Catedral, y el Museo Regional de Antropología.</w:t>
      </w:r>
    </w:p>
    <w:p w:rsidR="00000000" w:rsidDel="00000000" w:rsidP="00000000" w:rsidRDefault="00000000" w:rsidRPr="00000000" w14:paraId="0000000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Resto de la tarde libre.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0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Mérida.</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0"/>
          <w:szCs w:val="20"/>
        </w:rPr>
      </w:pPr>
      <w:r w:rsidDel="00000000" w:rsidR="00000000" w:rsidRPr="00000000">
        <w:rPr>
          <w:rFonts w:ascii="Century Gothic" w:cs="Century Gothic" w:eastAsia="Century Gothic" w:hAnsi="Century Gothic"/>
          <w:b w:val="1"/>
          <w:color w:val="006666"/>
          <w:sz w:val="30"/>
          <w:szCs w:val="30"/>
          <w:rtl w:val="0"/>
        </w:rPr>
        <w:t xml:space="preserve">Día 2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MÉRIDA / CHICHEN ITZÁ / XCAJÚM / IZAMAL / MÉRIDA</w:t>
      </w:r>
      <w:r w:rsidDel="00000000" w:rsidR="00000000" w:rsidRPr="00000000">
        <w:rPr>
          <w:rtl w:val="0"/>
        </w:rPr>
      </w:r>
    </w:p>
    <w:p w:rsidR="00000000" w:rsidDel="00000000" w:rsidP="00000000" w:rsidRDefault="00000000" w:rsidRPr="00000000" w14:paraId="0000000E">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 reunirnos en el punto de encuentro, nos dirigiremos a la mundialmente famosa Zona Arqueológica de Chichén Itzá, la ciudad maya más importante.</w:t>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Luego visitaremos el hermoso cenote Xcajúm, conocido por sus aguas turquesa rodeadas de vegetación.</w:t>
      </w:r>
    </w:p>
    <w:p w:rsidR="00000000" w:rsidDel="00000000" w:rsidP="00000000" w:rsidRDefault="00000000" w:rsidRPr="00000000" w14:paraId="00000010">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Finalmente, nos dirigiremos al pueblo mágico de Izamal, famoso por sus edificios de color amarillo vibrante. </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p>
    <w:p w:rsidR="00000000" w:rsidDel="00000000" w:rsidP="00000000" w:rsidRDefault="00000000" w:rsidRPr="00000000" w14:paraId="00000011">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Pernocta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MÉRIDA / CELESTÚN / MÉRIDA</w:t>
      </w:r>
      <w:r w:rsidDel="00000000" w:rsidR="00000000" w:rsidRPr="00000000">
        <w:rPr>
          <w:rtl w:val="0"/>
        </w:rPr>
      </w:r>
    </w:p>
    <w:p w:rsidR="00000000" w:rsidDel="00000000" w:rsidP="00000000" w:rsidRDefault="00000000" w:rsidRPr="00000000" w14:paraId="00000015">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Tras reunirnos en el punto de encuentro, viajaremos hacia el puerto de Celestún, una reserva de la biosfera con manglares, dunas y selvas bajas, hogar de más de 300 especies de aves, incluidas las famosas flamencos rosados. Navegaremos en lancha por los senderos del manglar para conocer este único ecosistema. (I</w:t>
      </w:r>
      <w:r w:rsidDel="00000000" w:rsidR="00000000" w:rsidRPr="00000000">
        <w:rPr>
          <w:rFonts w:ascii="Century Gothic" w:cs="Century Gothic" w:eastAsia="Century Gothic" w:hAnsi="Century Gothic"/>
          <w:b w:val="1"/>
          <w:i w:val="1"/>
          <w:color w:val="878787"/>
          <w:sz w:val="18"/>
          <w:szCs w:val="18"/>
          <w:rtl w:val="0"/>
        </w:rPr>
        <w:t xml:space="preserve">ncluye comida sin bebidas)</w:t>
      </w:r>
    </w:p>
    <w:p w:rsidR="00000000" w:rsidDel="00000000" w:rsidP="00000000" w:rsidRDefault="00000000" w:rsidRPr="00000000" w14:paraId="00000016">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Pernocta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MÉRIDA / CENOTES DE SANTA BÁRBARA / MÉRIDA</w:t>
      </w:r>
      <w:r w:rsidDel="00000000" w:rsidR="00000000" w:rsidRPr="00000000">
        <w:rPr>
          <w:rtl w:val="0"/>
        </w:rPr>
      </w:r>
    </w:p>
    <w:p w:rsidR="00000000" w:rsidDel="00000000" w:rsidP="00000000" w:rsidRDefault="00000000" w:rsidRPr="00000000" w14:paraId="0000001A">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Después de reunirnos en el punto de encuentro, nos dirigiremos hacia Santa Barbara para explorar los cenotes de la zona. Nadarás en aguas cristalinas rodeadas de naturaleza en un ambiente único. </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p>
    <w:p w:rsidR="00000000" w:rsidDel="00000000" w:rsidP="00000000" w:rsidRDefault="00000000" w:rsidRPr="00000000" w14:paraId="0000001B">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Pernocta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1C">
      <w:pPr>
        <w:spacing w:after="0" w:line="240" w:lineRule="auto"/>
        <w:jc w:val="both"/>
        <w:rPr>
          <w:rFonts w:ascii="Century Gothic" w:cs="Century Gothic" w:eastAsia="Century Gothic" w:hAnsi="Century Gothic"/>
          <w:color w:val="726277"/>
          <w:sz w:val="20"/>
          <w:szCs w:val="20"/>
        </w:rPr>
      </w:pPr>
      <w:r w:rsidDel="00000000" w:rsidR="00000000" w:rsidRPr="00000000">
        <w:rPr>
          <w:rFonts w:ascii="Century Gothic" w:cs="Century Gothic" w:eastAsia="Century Gothic" w:hAnsi="Century Gothic"/>
          <w:color w:val="726277"/>
          <w:sz w:val="20"/>
          <w:szCs w:val="20"/>
          <w:rtl w:val="0"/>
        </w:rPr>
        <w:t xml:space="preserve"> </w:t>
      </w:r>
    </w:p>
    <w:p w:rsidR="00000000" w:rsidDel="00000000" w:rsidP="00000000" w:rsidRDefault="00000000" w:rsidRPr="00000000" w14:paraId="0000001D">
      <w:pPr>
        <w:spacing w:after="0" w:line="240" w:lineRule="auto"/>
        <w:jc w:val="both"/>
        <w:rPr>
          <w:rFonts w:ascii="Century Gothic" w:cs="Century Gothic" w:eastAsia="Century Gothic" w:hAnsi="Century Gothic"/>
          <w:color w:val="726277"/>
          <w:sz w:val="20"/>
          <w:szCs w:val="20"/>
        </w:rPr>
      </w:pPr>
      <w:r w:rsidDel="00000000" w:rsidR="00000000" w:rsidRPr="00000000">
        <w:rPr>
          <w:rtl w:val="0"/>
        </w:rPr>
      </w:r>
    </w:p>
    <w:p w:rsidR="00000000" w:rsidDel="00000000" w:rsidP="00000000" w:rsidRDefault="00000000" w:rsidRPr="00000000" w14:paraId="0000001E">
      <w:pPr>
        <w:spacing w:after="0" w:line="240" w:lineRule="auto"/>
        <w:jc w:val="both"/>
        <w:rPr>
          <w:rFonts w:ascii="Century Gothic" w:cs="Century Gothic" w:eastAsia="Century Gothic" w:hAnsi="Century Gothic"/>
          <w:color w:val="726277"/>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Century Gothic" w:cs="Century Gothic" w:eastAsia="Century Gothic" w:hAnsi="Century Gothic"/>
          <w:color w:val="726277"/>
          <w:sz w:val="20"/>
          <w:szCs w:val="20"/>
        </w:rPr>
      </w:pPr>
      <w:r w:rsidDel="00000000" w:rsidR="00000000" w:rsidRPr="00000000">
        <w:rPr>
          <w:rtl w:val="0"/>
        </w:rPr>
      </w:r>
    </w:p>
    <w:p w:rsidR="00000000" w:rsidDel="00000000" w:rsidP="00000000" w:rsidRDefault="00000000" w:rsidRPr="00000000" w14:paraId="00000020">
      <w:pPr>
        <w:spacing w:after="0" w:line="240" w:lineRule="auto"/>
        <w:jc w:val="both"/>
        <w:rPr>
          <w:rFonts w:ascii="Century Gothic" w:cs="Century Gothic" w:eastAsia="Century Gothic" w:hAnsi="Century Gothic"/>
          <w:color w:val="726277"/>
          <w:sz w:val="20"/>
          <w:szCs w:val="20"/>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5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MÉRIDA / UXMAL / KABAH / ECOMUSEO / MÉRIDA</w:t>
      </w:r>
      <w:r w:rsidDel="00000000" w:rsidR="00000000" w:rsidRPr="00000000">
        <w:rPr>
          <w:rtl w:val="0"/>
        </w:rPr>
      </w:r>
    </w:p>
    <w:p w:rsidR="00000000" w:rsidDel="00000000" w:rsidP="00000000" w:rsidRDefault="00000000" w:rsidRPr="00000000" w14:paraId="00000023">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 reunirnos en el punto de encuentro, nos dirigiremos a Uxmal, conocida como “la tres veces construida”, donde exploraremos los impresionantes edificios mayas..</w:t>
      </w:r>
    </w:p>
    <w:p w:rsidR="00000000" w:rsidDel="00000000" w:rsidP="00000000" w:rsidRDefault="00000000" w:rsidRPr="00000000" w14:paraId="00000024">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visitaremos Kabah, famosa por sus complejas máscaras de piedra.</w:t>
      </w:r>
    </w:p>
    <w:p w:rsidR="00000000" w:rsidDel="00000000" w:rsidP="00000000" w:rsidRDefault="00000000" w:rsidRPr="00000000" w14:paraId="00000025">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Continuaremos al Ecomuseo del Cacao, donde aprenderemos sobre la historia y transformación de este fruto ancestral. </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p>
    <w:p w:rsidR="00000000" w:rsidDel="00000000" w:rsidP="00000000" w:rsidRDefault="00000000" w:rsidRPr="00000000" w14:paraId="00000026">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Pernocta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27">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6</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MÉRIDA / AEROPUERTO DE MÉRIDA</w:t>
      </w:r>
      <w:r w:rsidDel="00000000" w:rsidR="00000000" w:rsidRPr="00000000">
        <w:rPr>
          <w:rtl w:val="0"/>
        </w:rPr>
      </w:r>
    </w:p>
    <w:p w:rsidR="00000000" w:rsidDel="00000000" w:rsidP="00000000" w:rsidRDefault="00000000" w:rsidRPr="00000000" w14:paraId="0000002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Realizaremos el traslado al aeropuerto con tiempo suficiente para tu vuelo.</w:t>
      </w:r>
    </w:p>
    <w:p w:rsidR="00000000" w:rsidDel="00000000" w:rsidP="00000000" w:rsidRDefault="00000000" w:rsidRPr="00000000" w14:paraId="0000002B">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Traslados aeropuerto-hotel-aeropuerto.</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Recorrido en lancha compartida por el Celestún.</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Hoteles categoría 4 estrellas.</w:t>
      </w: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Desayunos tipo americano. En salidas antes de las 07:00 hrs. el box lunch/desayuno está sujeto a disponibilidad del hotel. No aplica reembolso.</w:t>
      </w: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Comida (sin bebidas) en días especificados.</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NO INCLUYE:</w:t>
      </w:r>
      <w:r w:rsidDel="00000000" w:rsidR="00000000" w:rsidRPr="00000000">
        <w:rPr>
          <w:rtl w:val="0"/>
        </w:rPr>
      </w:r>
    </w:p>
    <w:p w:rsidR="00000000" w:rsidDel="00000000" w:rsidP="00000000" w:rsidRDefault="00000000" w:rsidRPr="00000000" w14:paraId="00000038">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p>
    <w:p w:rsidR="00000000" w:rsidDel="00000000" w:rsidP="00000000" w:rsidRDefault="00000000" w:rsidRPr="00000000" w14:paraId="00000039">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Entradas en Izamal.</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Vuelos.</w:t>
      </w: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Comidas y cenas.</w:t>
      </w: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tl w:val="0"/>
        </w:rPr>
      </w:r>
    </w:p>
    <w:p w:rsidR="00000000" w:rsidDel="00000000" w:rsidP="00000000" w:rsidRDefault="00000000" w:rsidRPr="00000000" w14:paraId="0000003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Century Gothic" w:cs="Century Gothic" w:eastAsia="Century Gothic" w:hAnsi="Century Gothic"/>
          <w:sz w:val="18"/>
          <w:szCs w:val="18"/>
        </w:rPr>
      </w:pPr>
      <w:r w:rsidDel="00000000" w:rsidR="00000000" w:rsidRPr="00000000">
        <w:rPr>
          <w:rtl w:val="0"/>
        </w:rPr>
      </w:r>
    </w:p>
    <w:sdt>
      <w:sdtPr>
        <w:lock w:val="contentLocked"/>
        <w:tag w:val="goog_rdk_30"/>
      </w:sdtPr>
      <w:sdtContent>
        <w:tbl>
          <w:tblPr>
            <w:tblStyle w:val="Table1"/>
            <w:tblW w:w="3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30"/>
            <w:tblGridChange w:id="0">
              <w:tblGrid>
                <w:gridCol w:w="1110"/>
                <w:gridCol w:w="2430"/>
              </w:tblGrid>
            </w:tblGridChange>
          </w:tblGrid>
          <w:tr>
            <w:trPr>
              <w:cantSplit w:val="0"/>
              <w:trHeight w:val="330" w:hRule="atLeast"/>
              <w:tblHeader w:val="0"/>
            </w:trPr>
            <w:sdt>
              <w:sdtPr>
                <w:lock w:val="contentLocked"/>
                <w:tag w:val="goog_rdk_0"/>
              </w:sdtPr>
              <w:sdtContent>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46">
                    <w:pPr>
                      <w:widowControl w:val="0"/>
                      <w:spacing w:after="0" w:line="276" w:lineRule="auto"/>
                      <w:jc w:val="center"/>
                      <w:rPr/>
                    </w:pPr>
                    <w:r w:rsidDel="00000000" w:rsidR="00000000" w:rsidRPr="00000000">
                      <w:rPr>
                        <w:b w:val="1"/>
                        <w:color w:val="ffffff"/>
                        <w:sz w:val="24"/>
                        <w:szCs w:val="24"/>
                        <w:rtl w:val="0"/>
                      </w:rPr>
                      <w:t xml:space="preserve">TEMPORADA BAJA</w:t>
                    </w:r>
                    <w:r w:rsidDel="00000000" w:rsidR="00000000" w:rsidRPr="00000000">
                      <w:rPr>
                        <w:rtl w:val="0"/>
                      </w:rPr>
                    </w:r>
                  </w:p>
                </w:tc>
              </w:sdtContent>
            </w:sdt>
          </w:tr>
          <w:tr>
            <w:trPr>
              <w:cantSplit w:val="0"/>
              <w:trHeight w:val="555" w:hRule="atLeast"/>
              <w:tblHeader w:val="0"/>
            </w:trPr>
            <w:sdt>
              <w:sdtPr>
                <w:lock w:val="contentLocked"/>
                <w:tag w:val="goog_rdk_2"/>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8">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3"/>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9">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A">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B">
                    <w:pPr>
                      <w:widowControl w:val="0"/>
                      <w:spacing w:after="0" w:line="276" w:lineRule="auto"/>
                      <w:jc w:val="center"/>
                      <w:rPr/>
                    </w:pPr>
                    <w:r w:rsidDel="00000000" w:rsidR="00000000" w:rsidRPr="00000000">
                      <w:rPr>
                        <w:color w:val="434343"/>
                        <w:rtl w:val="0"/>
                      </w:rPr>
                      <w:t xml:space="preserve">$14,959</w:t>
                    </w:r>
                    <w:r w:rsidDel="00000000" w:rsidR="00000000" w:rsidRPr="00000000">
                      <w:rPr>
                        <w:rtl w:val="0"/>
                      </w:rPr>
                    </w:r>
                  </w:p>
                </w:tc>
              </w:sdtContent>
            </w:sdt>
          </w:tr>
          <w:tr>
            <w:trPr>
              <w:cantSplit w:val="0"/>
              <w:trHeight w:val="300" w:hRule="atLeast"/>
              <w:tblHeader w:val="0"/>
            </w:trPr>
            <w:sdt>
              <w:sdtPr>
                <w:lock w:val="contentLocked"/>
                <w:tag w:val="goog_rdk_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C">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7"/>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D">
                    <w:pPr>
                      <w:widowControl w:val="0"/>
                      <w:spacing w:after="0" w:line="276" w:lineRule="auto"/>
                      <w:jc w:val="center"/>
                      <w:rPr/>
                    </w:pPr>
                    <w:r w:rsidDel="00000000" w:rsidR="00000000" w:rsidRPr="00000000">
                      <w:rPr>
                        <w:color w:val="434343"/>
                        <w:rtl w:val="0"/>
                      </w:rPr>
                      <w:t xml:space="preserve">$14,290</w:t>
                    </w:r>
                    <w:r w:rsidDel="00000000" w:rsidR="00000000" w:rsidRPr="00000000">
                      <w:rPr>
                        <w:rtl w:val="0"/>
                      </w:rPr>
                    </w:r>
                  </w:p>
                </w:tc>
              </w:sdtContent>
            </w:sdt>
          </w:tr>
          <w:tr>
            <w:trPr>
              <w:cantSplit w:val="0"/>
              <w:trHeight w:val="300" w:hRule="atLeast"/>
              <w:tblHeader w:val="0"/>
            </w:trPr>
            <w:sdt>
              <w:sdtPr>
                <w:lock w:val="contentLocked"/>
                <w:tag w:val="goog_rdk_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E">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F">
                    <w:pPr>
                      <w:widowControl w:val="0"/>
                      <w:spacing w:after="0" w:line="276" w:lineRule="auto"/>
                      <w:jc w:val="center"/>
                      <w:rPr/>
                    </w:pPr>
                    <w:r w:rsidDel="00000000" w:rsidR="00000000" w:rsidRPr="00000000">
                      <w:rPr>
                        <w:color w:val="434343"/>
                        <w:rtl w:val="0"/>
                      </w:rPr>
                      <w:t xml:space="preserve">$13,956</w:t>
                    </w:r>
                    <w:r w:rsidDel="00000000" w:rsidR="00000000" w:rsidRPr="00000000">
                      <w:rPr>
                        <w:rtl w:val="0"/>
                      </w:rPr>
                    </w:r>
                  </w:p>
                </w:tc>
              </w:sdtContent>
            </w:sdt>
          </w:tr>
          <w:tr>
            <w:trPr>
              <w:cantSplit w:val="0"/>
              <w:trHeight w:val="300" w:hRule="atLeast"/>
              <w:tblHeader w:val="0"/>
            </w:trPr>
            <w:sdt>
              <w:sdtPr>
                <w:lock w:val="contentLocked"/>
                <w:tag w:val="goog_rdk_10"/>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0">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11"/>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1">
                    <w:pPr>
                      <w:widowControl w:val="0"/>
                      <w:spacing w:after="0" w:line="276" w:lineRule="auto"/>
                      <w:jc w:val="center"/>
                      <w:rPr/>
                    </w:pPr>
                    <w:r w:rsidDel="00000000" w:rsidR="00000000" w:rsidRPr="00000000">
                      <w:rPr>
                        <w:color w:val="434343"/>
                        <w:rtl w:val="0"/>
                      </w:rPr>
                      <w:t xml:space="preserve">$19,254</w:t>
                    </w:r>
                    <w:r w:rsidDel="00000000" w:rsidR="00000000" w:rsidRPr="00000000">
                      <w:rPr>
                        <w:rtl w:val="0"/>
                      </w:rPr>
                    </w:r>
                  </w:p>
                </w:tc>
              </w:sdtContent>
            </w:sdt>
          </w:tr>
          <w:tr>
            <w:trPr>
              <w:cantSplit w:val="0"/>
              <w:trHeight w:val="300" w:hRule="atLeast"/>
              <w:tblHeader w:val="0"/>
            </w:trPr>
            <w:sdt>
              <w:sdtPr>
                <w:lock w:val="contentLocked"/>
                <w:tag w:val="goog_rdk_12"/>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2">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13"/>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3">
                    <w:pPr>
                      <w:widowControl w:val="0"/>
                      <w:spacing w:after="0" w:line="276" w:lineRule="auto"/>
                      <w:jc w:val="center"/>
                      <w:rPr/>
                    </w:pPr>
                    <w:r w:rsidDel="00000000" w:rsidR="00000000" w:rsidRPr="00000000">
                      <w:rPr>
                        <w:color w:val="434343"/>
                        <w:rtl w:val="0"/>
                      </w:rPr>
                      <w:t xml:space="preserve">$11,049</w:t>
                    </w:r>
                    <w:r w:rsidDel="00000000" w:rsidR="00000000" w:rsidRPr="00000000">
                      <w:rPr>
                        <w:rtl w:val="0"/>
                      </w:rPr>
                    </w:r>
                  </w:p>
                </w:tc>
              </w:sdtContent>
            </w:sdt>
          </w:tr>
          <w:tr>
            <w:trPr>
              <w:cantSplit w:val="0"/>
              <w:trHeight w:val="315" w:hRule="atLeast"/>
              <w:tblHeader w:val="0"/>
            </w:trPr>
            <w:sdt>
              <w:sdtPr>
                <w:lock w:val="contentLocked"/>
                <w:tag w:val="goog_rdk_14"/>
              </w:sdtPr>
              <w:sdtContent>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4">
                    <w:pPr>
                      <w:widowControl w:val="0"/>
                      <w:spacing w:after="0" w:line="276" w:lineRule="auto"/>
                      <w:rPr/>
                    </w:pPr>
                    <w:r w:rsidDel="00000000" w:rsidR="00000000" w:rsidRPr="00000000">
                      <w:rPr>
                        <w:rtl w:val="0"/>
                      </w:rPr>
                    </w:r>
                  </w:p>
                </w:tc>
              </w:sdtContent>
            </w:sdt>
            <w:sdt>
              <w:sdtPr>
                <w:lock w:val="contentLocked"/>
                <w:tag w:val="goog_rdk_15"/>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5">
                    <w:pPr>
                      <w:widowControl w:val="0"/>
                      <w:spacing w:after="0" w:line="276" w:lineRule="auto"/>
                      <w:rPr/>
                    </w:pPr>
                    <w:r w:rsidDel="00000000" w:rsidR="00000000" w:rsidRPr="00000000">
                      <w:rPr>
                        <w:rtl w:val="0"/>
                      </w:rPr>
                    </w:r>
                  </w:p>
                  <w:p w:rsidR="00000000" w:rsidDel="00000000" w:rsidP="00000000" w:rsidRDefault="00000000" w:rsidRPr="00000000" w14:paraId="00000056">
                    <w:pPr>
                      <w:widowControl w:val="0"/>
                      <w:spacing w:after="0" w:line="276" w:lineRule="auto"/>
                      <w:rPr/>
                    </w:pPr>
                    <w:r w:rsidDel="00000000" w:rsidR="00000000" w:rsidRPr="00000000">
                      <w:rPr>
                        <w:rtl w:val="0"/>
                      </w:rPr>
                    </w:r>
                  </w:p>
                </w:tc>
              </w:sdtContent>
            </w:sdt>
          </w:tr>
          <w:tr>
            <w:trPr>
              <w:cantSplit w:val="0"/>
              <w:trHeight w:val="300" w:hRule="atLeast"/>
              <w:tblHeader w:val="0"/>
            </w:trPr>
            <w:sdt>
              <w:sdtPr>
                <w:lock w:val="contentLocked"/>
                <w:tag w:val="goog_rdk_16"/>
              </w:sdtPr>
              <w:sdtContent>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57">
                    <w:pPr>
                      <w:widowControl w:val="0"/>
                      <w:spacing w:after="0" w:line="276" w:lineRule="auto"/>
                      <w:jc w:val="center"/>
                      <w:rPr/>
                    </w:pPr>
                    <w:r w:rsidDel="00000000" w:rsidR="00000000" w:rsidRPr="00000000">
                      <w:rPr>
                        <w:b w:val="1"/>
                        <w:color w:val="ffffff"/>
                        <w:sz w:val="24"/>
                        <w:szCs w:val="24"/>
                        <w:rtl w:val="0"/>
                      </w:rPr>
                      <w:t xml:space="preserve">TEMPORADA ALTA</w:t>
                    </w:r>
                    <w:r w:rsidDel="00000000" w:rsidR="00000000" w:rsidRPr="00000000">
                      <w:rPr>
                        <w:rtl w:val="0"/>
                      </w:rPr>
                    </w:r>
                  </w:p>
                </w:tc>
              </w:sdtContent>
            </w:sdt>
          </w:tr>
          <w:tr>
            <w:trPr>
              <w:cantSplit w:val="0"/>
              <w:trHeight w:val="555" w:hRule="atLeast"/>
              <w:tblHeader w:val="0"/>
            </w:trPr>
            <w:sdt>
              <w:sdtPr>
                <w:lock w:val="contentLocked"/>
                <w:tag w:val="goog_rdk_18"/>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9">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19"/>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A">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20"/>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B">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21"/>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C">
                    <w:pPr>
                      <w:widowControl w:val="0"/>
                      <w:spacing w:after="0" w:line="276" w:lineRule="auto"/>
                      <w:jc w:val="center"/>
                      <w:rPr/>
                    </w:pPr>
                    <w:r w:rsidDel="00000000" w:rsidR="00000000" w:rsidRPr="00000000">
                      <w:rPr>
                        <w:color w:val="434343"/>
                        <w:rtl w:val="0"/>
                      </w:rPr>
                      <w:t xml:space="preserve">$17,224</w:t>
                    </w:r>
                    <w:r w:rsidDel="00000000" w:rsidR="00000000" w:rsidRPr="00000000">
                      <w:rPr>
                        <w:rtl w:val="0"/>
                      </w:rPr>
                    </w:r>
                  </w:p>
                </w:tc>
              </w:sdtContent>
            </w:sdt>
          </w:tr>
          <w:tr>
            <w:trPr>
              <w:cantSplit w:val="0"/>
              <w:trHeight w:val="300" w:hRule="atLeast"/>
              <w:tblHeader w:val="0"/>
            </w:trPr>
            <w:sdt>
              <w:sdtPr>
                <w:lock w:val="contentLocked"/>
                <w:tag w:val="goog_rdk_22"/>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D">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23"/>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E">
                    <w:pPr>
                      <w:widowControl w:val="0"/>
                      <w:spacing w:after="0" w:line="276" w:lineRule="auto"/>
                      <w:jc w:val="center"/>
                      <w:rPr/>
                    </w:pPr>
                    <w:r w:rsidDel="00000000" w:rsidR="00000000" w:rsidRPr="00000000">
                      <w:rPr>
                        <w:color w:val="434343"/>
                        <w:rtl w:val="0"/>
                      </w:rPr>
                      <w:t xml:space="preserve">$16,013</w:t>
                    </w:r>
                    <w:r w:rsidDel="00000000" w:rsidR="00000000" w:rsidRPr="00000000">
                      <w:rPr>
                        <w:rtl w:val="0"/>
                      </w:rPr>
                    </w:r>
                  </w:p>
                </w:tc>
              </w:sdtContent>
            </w:sdt>
          </w:tr>
          <w:tr>
            <w:trPr>
              <w:cantSplit w:val="0"/>
              <w:trHeight w:val="300" w:hRule="atLeast"/>
              <w:tblHeader w:val="0"/>
            </w:trPr>
            <w:sdt>
              <w:sdtPr>
                <w:lock w:val="contentLocked"/>
                <w:tag w:val="goog_rdk_2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F">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2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0">
                    <w:pPr>
                      <w:widowControl w:val="0"/>
                      <w:spacing w:after="0" w:line="276" w:lineRule="auto"/>
                      <w:jc w:val="center"/>
                      <w:rPr/>
                    </w:pPr>
                    <w:r w:rsidDel="00000000" w:rsidR="00000000" w:rsidRPr="00000000">
                      <w:rPr>
                        <w:color w:val="434343"/>
                        <w:rtl w:val="0"/>
                      </w:rPr>
                      <w:t xml:space="preserve">$15,409</w:t>
                    </w:r>
                    <w:r w:rsidDel="00000000" w:rsidR="00000000" w:rsidRPr="00000000">
                      <w:rPr>
                        <w:rtl w:val="0"/>
                      </w:rPr>
                    </w:r>
                  </w:p>
                </w:tc>
              </w:sdtContent>
            </w:sdt>
          </w:tr>
          <w:tr>
            <w:trPr>
              <w:cantSplit w:val="0"/>
              <w:trHeight w:val="300" w:hRule="atLeast"/>
              <w:tblHeader w:val="0"/>
            </w:trPr>
            <w:sdt>
              <w:sdtPr>
                <w:lock w:val="contentLocked"/>
                <w:tag w:val="goog_rdk_2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1">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27"/>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2">
                    <w:pPr>
                      <w:widowControl w:val="0"/>
                      <w:spacing w:after="0" w:line="276" w:lineRule="auto"/>
                      <w:jc w:val="center"/>
                      <w:rPr/>
                    </w:pPr>
                    <w:r w:rsidDel="00000000" w:rsidR="00000000" w:rsidRPr="00000000">
                      <w:rPr>
                        <w:color w:val="434343"/>
                        <w:rtl w:val="0"/>
                      </w:rPr>
                      <w:t xml:space="preserve">$23,783</w:t>
                    </w:r>
                    <w:r w:rsidDel="00000000" w:rsidR="00000000" w:rsidRPr="00000000">
                      <w:rPr>
                        <w:rtl w:val="0"/>
                      </w:rPr>
                    </w:r>
                  </w:p>
                </w:tc>
              </w:sdtContent>
            </w:sdt>
          </w:tr>
          <w:tr>
            <w:trPr>
              <w:cantSplit w:val="0"/>
              <w:trHeight w:val="300" w:hRule="atLeast"/>
              <w:tblHeader w:val="0"/>
            </w:trPr>
            <w:sdt>
              <w:sdtPr>
                <w:lock w:val="contentLocked"/>
                <w:tag w:val="goog_rdk_2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3">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2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4">
                    <w:pPr>
                      <w:widowControl w:val="0"/>
                      <w:spacing w:after="0" w:line="276" w:lineRule="auto"/>
                      <w:jc w:val="center"/>
                      <w:rPr/>
                    </w:pPr>
                    <w:r w:rsidDel="00000000" w:rsidR="00000000" w:rsidRPr="00000000">
                      <w:rPr>
                        <w:color w:val="434343"/>
                        <w:rtl w:val="0"/>
                      </w:rPr>
                      <w:t xml:space="preserve">$11,049</w:t>
                    </w:r>
                    <w:r w:rsidDel="00000000" w:rsidR="00000000" w:rsidRPr="00000000">
                      <w:rPr>
                        <w:rtl w:val="0"/>
                      </w:rPr>
                    </w:r>
                  </w:p>
                </w:tc>
              </w:sdtContent>
            </w:sdt>
          </w:tr>
        </w:tbl>
      </w:sdtContent>
    </w:sdt>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 (Mínimo 2 pasajeros por agencia)</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(Aplica suplemento para extranjeros).</w:t>
      </w: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*Consultar fechas de temporada alta.</w:t>
      </w:r>
      <w:r w:rsidDel="00000000" w:rsidR="00000000" w:rsidRPr="00000000">
        <w:rPr>
          <w:rtl w:val="0"/>
        </w:rPr>
      </w:r>
    </w:p>
    <w:p w:rsidR="00000000" w:rsidDel="00000000" w:rsidP="00000000" w:rsidRDefault="00000000" w:rsidRPr="00000000" w14:paraId="0000006C">
      <w:pPr>
        <w:rPr/>
      </w:pPr>
      <w:bookmarkStart w:colFirst="0" w:colLast="0" w:name="_heading=h.mtff6apxkjoj" w:id="0"/>
      <w:bookmarkEnd w:id="0"/>
      <w:r w:rsidDel="00000000" w:rsidR="00000000" w:rsidRPr="00000000">
        <w:rPr>
          <w:rtl w:val="0"/>
        </w:rPr>
      </w:r>
    </w:p>
    <w:p w:rsidR="00000000" w:rsidDel="00000000" w:rsidP="00000000" w:rsidRDefault="00000000" w:rsidRPr="00000000" w14:paraId="0000006D">
      <w:pPr>
        <w:rPr/>
      </w:pPr>
      <w:bookmarkStart w:colFirst="0" w:colLast="0" w:name="_heading=h.zdfwwdft1ito" w:id="1"/>
      <w:bookmarkEnd w:id="1"/>
      <w:r w:rsidDel="00000000" w:rsidR="00000000" w:rsidRPr="00000000">
        <w:rPr>
          <w:rtl w:val="0"/>
        </w:rPr>
      </w:r>
    </w:p>
    <w:p w:rsidR="00000000" w:rsidDel="00000000" w:rsidP="00000000" w:rsidRDefault="00000000" w:rsidRPr="00000000" w14:paraId="0000006E">
      <w:pPr>
        <w:rPr/>
      </w:pPr>
      <w:bookmarkStart w:colFirst="0" w:colLast="0" w:name="_heading=h.a4yukj6172pj" w:id="2"/>
      <w:bookmarkEnd w:id="2"/>
      <w:r w:rsidDel="00000000" w:rsidR="00000000" w:rsidRPr="00000000">
        <w:rPr>
          <w:rtl w:val="0"/>
        </w:rPr>
      </w:r>
    </w:p>
    <w:p w:rsidR="00000000" w:rsidDel="00000000" w:rsidP="00000000" w:rsidRDefault="00000000" w:rsidRPr="00000000" w14:paraId="0000006F">
      <w:pPr>
        <w:rPr/>
      </w:pPr>
      <w:bookmarkStart w:colFirst="0" w:colLast="0" w:name="_heading=h.9s60ll40no1a" w:id="3"/>
      <w:bookmarkEnd w:id="3"/>
      <w:r w:rsidDel="00000000" w:rsidR="00000000" w:rsidRPr="00000000">
        <w:rPr>
          <w:rtl w:val="0"/>
        </w:rPr>
      </w:r>
    </w:p>
    <w:p w:rsidR="00000000" w:rsidDel="00000000" w:rsidP="00000000" w:rsidRDefault="00000000" w:rsidRPr="00000000" w14:paraId="00000070">
      <w:pPr>
        <w:rPr/>
      </w:pPr>
      <w:bookmarkStart w:colFirst="0" w:colLast="0" w:name="_heading=h.mb9vfbtkguxt" w:id="4"/>
      <w:bookmarkEnd w:id="4"/>
      <w:r w:rsidDel="00000000" w:rsidR="00000000" w:rsidRPr="00000000">
        <w:rPr>
          <w:rtl w:val="0"/>
        </w:rPr>
      </w:r>
    </w:p>
    <w:p w:rsidR="00000000" w:rsidDel="00000000" w:rsidP="00000000" w:rsidRDefault="00000000" w:rsidRPr="00000000" w14:paraId="00000071">
      <w:pPr>
        <w:rPr/>
      </w:pPr>
      <w:bookmarkStart w:colFirst="0" w:colLast="0" w:name="_heading=h.rs7xg0uq4ud1" w:id="5"/>
      <w:bookmarkEnd w:id="5"/>
      <w:r w:rsidDel="00000000" w:rsidR="00000000" w:rsidRPr="00000000">
        <w:rPr>
          <w:rtl w:val="0"/>
        </w:rPr>
      </w:r>
    </w:p>
    <w:p w:rsidR="00000000" w:rsidDel="00000000" w:rsidP="00000000" w:rsidRDefault="00000000" w:rsidRPr="00000000" w14:paraId="00000072">
      <w:pPr>
        <w:rPr/>
      </w:pPr>
      <w:bookmarkStart w:colFirst="0" w:colLast="0" w:name="_heading=h.9mminxms55b1" w:id="6"/>
      <w:bookmarkEnd w:id="6"/>
      <w:r w:rsidDel="00000000" w:rsidR="00000000" w:rsidRPr="00000000">
        <w:rPr>
          <w:rtl w:val="0"/>
        </w:rPr>
      </w:r>
    </w:p>
    <w:p w:rsidR="00000000" w:rsidDel="00000000" w:rsidP="00000000" w:rsidRDefault="00000000" w:rsidRPr="00000000" w14:paraId="00000073">
      <w:pPr>
        <w:rPr/>
      </w:pPr>
      <w:bookmarkStart w:colFirst="0" w:colLast="0" w:name="_heading=h.grvnlgukowk0" w:id="7"/>
      <w:bookmarkEnd w:id="7"/>
      <w:r w:rsidDel="00000000" w:rsidR="00000000" w:rsidRPr="00000000">
        <w:rPr>
          <w:rtl w:val="0"/>
        </w:rPr>
      </w:r>
    </w:p>
    <w:p w:rsidR="00000000" w:rsidDel="00000000" w:rsidP="00000000" w:rsidRDefault="00000000" w:rsidRPr="00000000" w14:paraId="00000074">
      <w:pPr>
        <w:rPr/>
      </w:pPr>
      <w:bookmarkStart w:colFirst="0" w:colLast="0" w:name="_heading=h.jyvekmoi0l1z" w:id="8"/>
      <w:bookmarkEnd w:id="8"/>
      <w:r w:rsidDel="00000000" w:rsidR="00000000" w:rsidRPr="00000000">
        <w:rPr>
          <w:rtl w:val="0"/>
        </w:rPr>
      </w:r>
    </w:p>
    <w:p w:rsidR="00000000" w:rsidDel="00000000" w:rsidP="00000000" w:rsidRDefault="00000000" w:rsidRPr="00000000" w14:paraId="00000075">
      <w:pPr>
        <w:rPr/>
      </w:pPr>
      <w:bookmarkStart w:colFirst="0" w:colLast="0" w:name="_heading=h.pwr9rc4s5dse" w:id="9"/>
      <w:bookmarkEnd w:id="9"/>
      <w:r w:rsidDel="00000000" w:rsidR="00000000" w:rsidRPr="00000000">
        <w:rPr>
          <w:rtl w:val="0"/>
        </w:rPr>
      </w:r>
    </w:p>
    <w:p w:rsidR="00000000" w:rsidDel="00000000" w:rsidP="00000000" w:rsidRDefault="00000000" w:rsidRPr="00000000" w14:paraId="00000076">
      <w:pPr>
        <w:rPr/>
      </w:pPr>
      <w:bookmarkStart w:colFirst="0" w:colLast="0" w:name="_heading=h.cbuq4ewy5rwq" w:id="10"/>
      <w:bookmarkEnd w:id="10"/>
      <w:r w:rsidDel="00000000" w:rsidR="00000000" w:rsidRPr="00000000">
        <w:rPr>
          <w:rtl w:val="0"/>
        </w:rPr>
      </w:r>
    </w:p>
    <w:p w:rsidR="00000000" w:rsidDel="00000000" w:rsidP="00000000" w:rsidRDefault="00000000" w:rsidRPr="00000000" w14:paraId="00000077">
      <w:pPr>
        <w:spacing w:after="0"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78">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79">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Yucatán</w:t>
      </w:r>
      <w:r w:rsidDel="00000000" w:rsidR="00000000" w:rsidRPr="00000000">
        <w:rPr>
          <w:rFonts w:ascii="Century Gothic" w:cs="Century Gothic" w:eastAsia="Century Gothic" w:hAnsi="Century Gothic"/>
          <w:color w:val="808080"/>
          <w:rtl w:val="0"/>
        </w:rPr>
        <w:t xml:space="preserve"> el horario de llegada debe ser antes de las 12:00 hrs. </w:t>
      </w:r>
    </w:p>
    <w:p w:rsidR="00000000" w:rsidDel="00000000" w:rsidP="00000000" w:rsidRDefault="00000000" w:rsidRPr="00000000" w14:paraId="0000007A">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B">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7C">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D">
      <w:pPr>
        <w:numPr>
          <w:ilvl w:val="0"/>
          <w:numId w:val="4"/>
        </w:numPr>
        <w:spacing w:after="0"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 </w:t>
      </w:r>
      <w:r w:rsidDel="00000000" w:rsidR="00000000" w:rsidRPr="00000000">
        <w:rPr>
          <w:rtl w:val="0"/>
        </w:rPr>
      </w:r>
    </w:p>
    <w:p w:rsidR="00000000" w:rsidDel="00000000" w:rsidP="00000000" w:rsidRDefault="00000000" w:rsidRPr="00000000" w14:paraId="0000007E">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F">
      <w:pPr>
        <w:spacing w:after="0"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comprende los siguientes periodos: </w:t>
      </w:r>
    </w:p>
    <w:p w:rsidR="00000000" w:rsidDel="00000000" w:rsidP="00000000" w:rsidRDefault="00000000" w:rsidRPr="00000000" w14:paraId="00000080">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81">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82">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83">
      <w:pPr>
        <w:spacing w:after="0"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84">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85">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86">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87">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88">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89">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8A">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8B">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8C">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8D">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8E">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8F">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 </w:t>
      </w:r>
    </w:p>
    <w:p w:rsidR="00000000" w:rsidDel="00000000" w:rsidP="00000000" w:rsidRDefault="00000000" w:rsidRPr="00000000" w14:paraId="00000090">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1">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92">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3">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4">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95">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6">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97">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8">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99">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A">
      <w:pPr>
        <w:shd w:fill="ffffff" w:val="clea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Celestún </w:t>
      </w:r>
      <w:r w:rsidDel="00000000" w:rsidR="00000000" w:rsidRPr="00000000">
        <w:rPr>
          <w:rFonts w:ascii="Century Gothic" w:cs="Century Gothic" w:eastAsia="Century Gothic" w:hAnsi="Century Gothic"/>
          <w:color w:val="808080"/>
          <w:rtl w:val="0"/>
        </w:rPr>
        <w:t xml:space="preserve">se encuentra en conflicto entre locatarios y Sectur por lo que nos reservamos el derecho de omitir dichas visitas sin posibilidad de reembolso y/o saldo a favor conforme a lo siguiente:</w:t>
      </w:r>
    </w:p>
    <w:p w:rsidR="00000000" w:rsidDel="00000000" w:rsidP="00000000" w:rsidRDefault="00000000" w:rsidRPr="00000000" w14:paraId="0000009B">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C">
      <w:pPr>
        <w:shd w:fill="ffffff" w:val="clea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b w:val="1"/>
          <w:color w:val="808080"/>
          <w:rtl w:val="0"/>
        </w:rPr>
        <w:t xml:space="preserve">Celestún</w:t>
      </w:r>
      <w:r w:rsidDel="00000000" w:rsidR="00000000" w:rsidRPr="00000000">
        <w:rPr>
          <w:rFonts w:ascii="Century Gothic" w:cs="Century Gothic" w:eastAsia="Century Gothic" w:hAnsi="Century Gothic"/>
          <w:color w:val="808080"/>
          <w:rtl w:val="0"/>
        </w:rPr>
        <w:t xml:space="preserve"> podrá ser reemplazado por el tour que tengamos disponible. </w:t>
      </w:r>
    </w:p>
    <w:p w:rsidR="00000000" w:rsidDel="00000000" w:rsidP="00000000" w:rsidRDefault="00000000" w:rsidRPr="00000000" w14:paraId="0000009D">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E">
      <w:pPr>
        <w:shd w:fill="ffffff" w:val="clea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9F">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0">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A1">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2">
      <w:pPr>
        <w:spacing w:after="0" w:line="240" w:lineRule="auto"/>
        <w:jc w:val="center"/>
        <w:rPr>
          <w:rFonts w:ascii="Century Gothic" w:cs="Century Gothic" w:eastAsia="Century Gothic" w:hAnsi="Century Gothic"/>
          <w:color w:val="808080"/>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p w:rsidR="00000000" w:rsidDel="00000000" w:rsidP="00000000" w:rsidRDefault="00000000" w:rsidRPr="00000000" w14:paraId="000000A3">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p w:rsidR="00000000" w:rsidDel="00000000" w:rsidP="00000000" w:rsidRDefault="00000000" w:rsidRPr="00000000" w14:paraId="000000A4">
      <w:pPr>
        <w:rPr/>
      </w:pPr>
      <w:bookmarkStart w:colFirst="0" w:colLast="0" w:name="_heading=h.gjdgxs" w:id="11"/>
      <w:bookmarkEnd w:id="11"/>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4">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187A40"/>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oFWgaCVCf6KtvGWXfnEcSpNLQw==">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2024-02-13T22:49:00Z</dcterms:created>
  <dc:creator>HP</dc:creator>
</cp:coreProperties>
</file>